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 w:eastAsia="ru-RU"/>
        </w:rPr>
      </w:r>
      <w:r>
        <w:rPr>
          <w:rFonts w:ascii="Times New Roman" w:hAnsi="Times New Roman"/>
          <w:b/>
          <w:sz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3" cy="733423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>
                <v:path textboxrect="0,0,0,0"/>
                <v:imagedata r:id="rId10" o:title=""/>
              </v:shape>
            </w:pict>
          </mc:Fallback>
        </mc:AlternateConten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Україна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МЕНСЬКА  МІСЬКА   РАДА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Менського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району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Чернігівської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області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тридцять шоста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сесія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сьомого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)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ІШЕННЯ 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widowControl w:val="off"/>
        <w:tabs>
          <w:tab w:val="left" w:pos="4394" w:leader="none"/>
        </w:tabs>
        <w:rPr>
          <w:rFonts w:ascii="Times New Roman" w:hAnsi="Times New Roman" w:eastAsia="Lucida Sans Unicode"/>
          <w:sz w:val="28"/>
          <w:szCs w:val="28"/>
          <w:lang w:val="uk-UA"/>
        </w:rPr>
      </w:pPr>
      <w:r>
        <w:rPr>
          <w:rFonts w:ascii="Times New Roman" w:hAnsi="Times New Roman" w:eastAsia="Lucida Sans Unicode"/>
          <w:sz w:val="28"/>
          <w:szCs w:val="28"/>
          <w:lang w:val="uk-UA" w:bidi="hi-IN" w:eastAsia="hi-IN"/>
        </w:rPr>
        <w:t xml:space="preserve">26 </w:t>
      </w:r>
      <w:r>
        <w:rPr>
          <w:rFonts w:ascii="Times New Roman" w:hAnsi="Times New Roman" w:eastAsia="Lucida Sans Unicode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eastAsia="Lucida Sans Unicode"/>
          <w:sz w:val="28"/>
          <w:szCs w:val="28"/>
          <w:lang w:val="uk-UA" w:bidi="hi-IN" w:eastAsia="hi-IN"/>
        </w:rPr>
        <w:t xml:space="preserve"> 2019 року </w:t>
        <w:tab/>
        <w:t xml:space="preserve">№658</w:t>
      </w:r>
      <w:r>
        <w:rPr>
          <w:lang w:val="uk-UA"/>
        </w:rPr>
      </w:r>
    </w:p>
    <w:p>
      <w:pPr>
        <w:ind w:right="4960"/>
        <w:jc w:val="both"/>
        <w:spacing w:lineRule="auto" w:line="240" w:after="176" w:afterAutospacing="0" w:before="17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забезпечення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житлом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медичних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працівникі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, які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працюють на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території Менської міської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ОТГ на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2020-2022 р.р.</w:t>
      </w:r>
      <w:r>
        <w:rPr>
          <w:lang w:val="uk-UA"/>
        </w:rPr>
      </w:r>
    </w:p>
    <w:p>
      <w:pPr>
        <w:ind w:right="-181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вирішення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медичних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працівників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житлом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змогу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позитивно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вплинути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обсяги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медичної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допомоги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населенню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збільшення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тривалості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підвищення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охорону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еруючись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п.22, ч.1 ст. 26 Закону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», Менська міська рада</w:t>
      </w:r>
      <w:r>
        <w:rPr>
          <w:lang w:val="uk-UA"/>
        </w:rPr>
      </w:r>
    </w:p>
    <w:p>
      <w:pPr>
        <w:ind w:right="-18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ВИРІШИЛА:</w:t>
      </w:r>
      <w:r>
        <w:rPr>
          <w:lang w:val="uk-UA"/>
        </w:rPr>
      </w:r>
    </w:p>
    <w:p>
      <w:pPr>
        <w:pStyle w:val="218"/>
        <w:numPr>
          <w:ilvl w:val="0"/>
          <w:numId w:val="9"/>
        </w:numPr>
        <w:ind w:left="0" w:right="81" w:hanging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Затвердити Програму забезпечення житлом медичних працівни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ків, які працюють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території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 міської ОТГ на 2020-2022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р.р.згідно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додатку до даного рішення - додається.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lang w:val="uk-UA"/>
        </w:rPr>
      </w:r>
    </w:p>
    <w:p>
      <w:pPr>
        <w:pStyle w:val="218"/>
        <w:numPr>
          <w:ilvl w:val="0"/>
          <w:numId w:val="9"/>
        </w:numPr>
        <w:ind w:left="0" w:right="81" w:hanging="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Менській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міській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раді: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Забезпечити організаційне виконання цієї Програми.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2020-2022 роки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бюджету.</w:t>
      </w:r>
      <w:r>
        <w:rPr>
          <w:lang w:val="uk-UA"/>
        </w:rPr>
      </w:r>
    </w:p>
    <w:p>
      <w:pPr>
        <w:pStyle w:val="218"/>
        <w:numPr>
          <w:ilvl w:val="0"/>
          <w:numId w:val="9"/>
        </w:numPr>
        <w:ind w:left="0" w:right="81" w:hanging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діяльності виконавчого комітету Менської міської ради згідно з розподілом обов’язків.</w:t>
      </w:r>
      <w:r>
        <w:rPr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</w:p>
    <w:p>
      <w:pPr>
        <w:spacing w:lineRule="auto" w:line="240" w:after="0" w:afterAutospacing="0" w:before="0" w:beforeAutospacing="0"/>
        <w:tabs>
          <w:tab w:val="left" w:pos="6236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Міський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ab/>
        <w:t xml:space="preserve">Г.А.  Примаков</w:t>
      </w:r>
      <w:r>
        <w:rPr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br w:type="page"/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 </w:t>
      </w:r>
      <w:r>
        <w:rPr>
          <w:lang w:val="uk-UA"/>
        </w:rPr>
      </w:r>
    </w:p>
    <w:p>
      <w:pPr>
        <w:ind w:left="6372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36 сесії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ради 7 скликання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26 грудня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2019 року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№658 «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забезпечення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житлом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медичних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працівникі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, які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працюють на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території Менської міської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ОТГ на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2020-2022 р.р.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»</w:t>
      </w:r>
      <w:r>
        <w:rPr>
          <w:lang w:val="uk-UA"/>
        </w:rPr>
      </w:r>
    </w:p>
    <w:p>
      <w:pPr>
        <w:ind w:left="4956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 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6"/>
          <w:szCs w:val="36"/>
          <w:lang w:val="uk-UA" w:eastAsia="ru-RU"/>
        </w:rPr>
        <w:t xml:space="preserve">ПРОГРАМА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40"/>
          <w:szCs w:val="4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40"/>
          <w:szCs w:val="40"/>
          <w:lang w:val="uk-UA" w:eastAsia="ru-RU"/>
        </w:rPr>
        <w:t xml:space="preserve">забезпечення житлом медичних працівників, які працюють на території Менської міської ОТГ на 2020-2022 </w:t>
      </w:r>
      <w:r>
        <w:rPr>
          <w:rFonts w:ascii="Times New Roman" w:hAnsi="Times New Roman" w:cs="Times New Roman" w:eastAsia="Times New Roman"/>
          <w:color w:val="000000"/>
          <w:sz w:val="40"/>
          <w:szCs w:val="40"/>
          <w:lang w:val="uk-UA" w:eastAsia="ru-RU"/>
        </w:rPr>
        <w:t xml:space="preserve">р.р</w:t>
      </w:r>
      <w:r>
        <w:rPr>
          <w:rFonts w:ascii="Times New Roman" w:hAnsi="Times New Roman" w:cs="Times New Roman" w:eastAsia="Times New Roman"/>
          <w:color w:val="000000"/>
          <w:sz w:val="40"/>
          <w:szCs w:val="40"/>
          <w:lang w:val="uk-UA" w:eastAsia="ru-RU"/>
        </w:rPr>
        <w:t xml:space="preserve">.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40"/>
          <w:szCs w:val="40"/>
          <w:lang w:val="uk-UA"/>
        </w:rPr>
      </w:pPr>
      <w:r>
        <w:rPr>
          <w:rFonts w:ascii="Times New Roman" w:hAnsi="Times New Roman" w:cs="Times New Roman" w:eastAsia="Times New Roman"/>
          <w:sz w:val="40"/>
          <w:szCs w:val="40"/>
          <w:lang w:val="uk-UA" w:eastAsia="ru-RU"/>
        </w:rPr>
        <w:t xml:space="preserve"> 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40"/>
          <w:szCs w:val="40"/>
          <w:lang w:val="uk-UA"/>
        </w:rPr>
      </w:pPr>
      <w:r>
        <w:rPr>
          <w:rFonts w:ascii="Times New Roman" w:hAnsi="Times New Roman" w:cs="Times New Roman" w:eastAsia="Times New Roman"/>
          <w:sz w:val="40"/>
          <w:szCs w:val="40"/>
          <w:lang w:val="uk-UA" w:eastAsia="ru-RU"/>
        </w:rPr>
        <w:t xml:space="preserve"> 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val="uk-UA" w:eastAsia="ru-RU"/>
        </w:rPr>
        <w:t xml:space="preserve">Мена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val="uk-UA" w:eastAsia="ru-RU"/>
        </w:rPr>
        <w:t xml:space="preserve">2019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uk-UA" w:eastAsia="ru-RU"/>
        </w:rPr>
        <w:t xml:space="preserve">ік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br w:type="page"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ПАСПОРТ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забезпечення житлом медичних працівникі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, які працюють на території Менської міської ОТГ на 2020-2022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р.р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spacing w:lineRule="auto" w:line="240" w:after="0" w:afterAutospacing="0" w:before="0" w:beforeAutospacing="0"/>
        <w:tabs>
          <w:tab w:val="left" w:pos="6096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tbl>
      <w:tblPr>
        <w:tblW w:w="0" w:type="auto"/>
        <w:tblInd w:w="22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036"/>
        <w:gridCol w:w="5001"/>
      </w:tblGrid>
      <w:tr>
        <w:trPr>
          <w:trHeight w:val="842"/>
        </w:trPr>
        <w:tc>
          <w:tcPr>
            <w:tcW w:w="588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</w:t>
            </w:r>
            <w:r>
              <w:rPr>
                <w:lang w:val="uk-UA"/>
              </w:rPr>
            </w:r>
          </w:p>
        </w:tc>
        <w:tc>
          <w:tcPr>
            <w:tcW w:w="403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W w:w="50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рада</w:t>
            </w:r>
            <w:r>
              <w:rPr>
                <w:lang w:val="uk-UA"/>
              </w:rPr>
            </w:r>
          </w:p>
        </w:tc>
      </w:tr>
      <w:tr>
        <w:trPr>
          <w:trHeight w:val="1477"/>
        </w:trPr>
        <w:tc>
          <w:tcPr>
            <w:tcW w:w="588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</w:t>
            </w:r>
            <w:r>
              <w:rPr>
                <w:lang w:val="uk-UA"/>
              </w:rPr>
            </w:r>
          </w:p>
        </w:tc>
        <w:tc>
          <w:tcPr>
            <w:tcW w:w="403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W w:w="50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ісцеве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самоврядування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законодавства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</w:t>
            </w:r>
            <w:r>
              <w:rPr>
                <w:lang w:val="uk-UA"/>
              </w:rPr>
            </w:r>
          </w:p>
        </w:tc>
      </w:tr>
      <w:tr>
        <w:trPr/>
        <w:tc>
          <w:tcPr>
            <w:tcW w:w="588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</w:t>
            </w:r>
            <w:r>
              <w:rPr>
                <w:lang w:val="uk-UA"/>
              </w:rPr>
            </w:r>
          </w:p>
        </w:tc>
        <w:tc>
          <w:tcPr>
            <w:tcW w:w="403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W w:w="50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рада</w:t>
            </w:r>
            <w:r>
              <w:rPr>
                <w:lang w:val="uk-UA"/>
              </w:rPr>
            </w:r>
          </w:p>
        </w:tc>
      </w:tr>
      <w:tr>
        <w:trPr>
          <w:trHeight w:val="567"/>
        </w:trPr>
        <w:tc>
          <w:tcPr>
            <w:tcW w:w="588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</w:t>
            </w:r>
            <w:r>
              <w:rPr>
                <w:lang w:val="uk-UA"/>
              </w:rPr>
            </w:r>
          </w:p>
        </w:tc>
        <w:tc>
          <w:tcPr>
            <w:tcW w:w="403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Співрозробники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W w:w="50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</w:tr>
      <w:tr>
        <w:trPr/>
        <w:tc>
          <w:tcPr>
            <w:tcW w:w="588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</w:t>
            </w:r>
            <w:r>
              <w:rPr>
                <w:lang w:val="uk-UA"/>
              </w:rPr>
            </w:r>
          </w:p>
        </w:tc>
        <w:tc>
          <w:tcPr>
            <w:tcW w:w="403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W w:w="50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рада</w:t>
            </w:r>
            <w:r>
              <w:rPr>
                <w:lang w:val="uk-UA"/>
              </w:rPr>
            </w:r>
          </w:p>
        </w:tc>
      </w:tr>
      <w:tr>
        <w:trPr>
          <w:trHeight w:val="567"/>
        </w:trPr>
        <w:tc>
          <w:tcPr>
            <w:tcW w:w="588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</w:t>
            </w:r>
            <w:r>
              <w:rPr>
                <w:lang w:val="uk-UA"/>
              </w:rPr>
            </w:r>
          </w:p>
        </w:tc>
        <w:tc>
          <w:tcPr>
            <w:tcW w:w="403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W w:w="50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</w:tr>
      <w:tr>
        <w:trPr>
          <w:trHeight w:val="567"/>
        </w:trPr>
        <w:tc>
          <w:tcPr>
            <w:tcW w:w="588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</w:t>
            </w:r>
            <w:r>
              <w:rPr>
                <w:lang w:val="uk-UA"/>
              </w:rPr>
            </w:r>
          </w:p>
        </w:tc>
        <w:tc>
          <w:tcPr>
            <w:tcW w:w="403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W w:w="50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r>
              <w:rPr>
                <w:lang w:val="uk-UA"/>
              </w:rPr>
            </w:r>
          </w:p>
        </w:tc>
      </w:tr>
      <w:tr>
        <w:trPr/>
        <w:tc>
          <w:tcPr>
            <w:tcW w:w="588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</w:t>
            </w:r>
            <w:r>
              <w:rPr>
                <w:lang w:val="uk-UA"/>
              </w:rPr>
            </w:r>
          </w:p>
        </w:tc>
        <w:tc>
          <w:tcPr>
            <w:tcW w:w="403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беруть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</w:t>
            </w:r>
            <w:r>
              <w:rPr>
                <w:lang w:val="uk-UA"/>
              </w:rPr>
            </w:r>
          </w:p>
        </w:tc>
        <w:tc>
          <w:tcPr>
            <w:tcW w:w="50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Менської міської об’єднаної територіальної громади, Менської районної ради</w:t>
            </w:r>
            <w:r>
              <w:rPr>
                <w:lang w:val="uk-UA"/>
              </w:rPr>
            </w:r>
          </w:p>
        </w:tc>
      </w:tr>
      <w:tr>
        <w:trPr/>
        <w:tc>
          <w:tcPr>
            <w:tcW w:w="588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</w:t>
            </w:r>
            <w:r>
              <w:rPr>
                <w:lang w:val="uk-UA"/>
              </w:rPr>
            </w:r>
          </w:p>
        </w:tc>
        <w:tc>
          <w:tcPr>
            <w:tcW w:w="403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ресурсів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</w:t>
            </w:r>
            <w:r>
              <w:rPr>
                <w:lang w:val="uk-UA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</w:t>
            </w:r>
            <w:r>
              <w:rPr>
                <w:lang w:val="uk-UA"/>
              </w:rPr>
            </w:r>
          </w:p>
        </w:tc>
        <w:tc>
          <w:tcPr>
            <w:tcW w:w="50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тис.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567"/>
        </w:trPr>
        <w:tc>
          <w:tcPr>
            <w:tcW w:w="588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9.1.</w:t>
            </w:r>
            <w:r>
              <w:rPr>
                <w:lang w:val="uk-UA"/>
              </w:rPr>
            </w:r>
          </w:p>
        </w:tc>
        <w:tc>
          <w:tcPr>
            <w:tcW w:w="403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Менської міської ОТГ</w:t>
            </w:r>
            <w:r>
              <w:rPr>
                <w:lang w:val="uk-UA"/>
              </w:rPr>
            </w:r>
          </w:p>
        </w:tc>
        <w:tc>
          <w:tcPr>
            <w:tcW w:w="50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тис.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567"/>
        </w:trPr>
        <w:tc>
          <w:tcPr>
            <w:tcW w:w="588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9.2</w:t>
            </w:r>
            <w:r>
              <w:rPr>
                <w:lang w:val="uk-UA"/>
              </w:rPr>
            </w:r>
          </w:p>
        </w:tc>
        <w:tc>
          <w:tcPr>
            <w:tcW w:w="403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джерел</w:t>
            </w:r>
            <w:r>
              <w:rPr>
                <w:lang w:val="uk-UA"/>
              </w:rPr>
            </w:r>
          </w:p>
        </w:tc>
        <w:tc>
          <w:tcPr>
            <w:tcW w:w="50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</w:tr>
    </w:tbl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медичних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працюють на території Менської міської ОТГ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  <w:r>
        <w:rPr>
          <w:lang w:val="uk-UA"/>
        </w:rPr>
      </w:r>
    </w:p>
    <w:p>
      <w:pPr>
        <w:pStyle w:val="267"/>
        <w:numPr>
          <w:ilvl w:val="0"/>
          <w:numId w:val="8"/>
        </w:numPr>
        <w:spacing w:lineRule="auto" w:line="240" w:after="0" w:afterAutospacing="0" w:before="0" w:beforeAutospacing="0"/>
        <w:rPr>
          <w:b/>
          <w:color w:val="000000"/>
          <w:szCs w:val="28"/>
          <w:shd w:val="clear" w:color="auto" w:fill="FFFFFF"/>
          <w:lang w:val="uk-UA"/>
        </w:rPr>
      </w:pPr>
      <w:r>
        <w:rPr>
          <w:b/>
          <w:color w:val="000000"/>
          <w:szCs w:val="28"/>
          <w:shd w:val="clear" w:color="auto" w:fill="FFFFFF"/>
          <w:lang w:val="uk-UA"/>
        </w:rPr>
        <w:t xml:space="preserve">Загальна частина</w:t>
      </w:r>
      <w:r>
        <w:rPr>
          <w:lang w:val="uk-UA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працюють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ОТГ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розроблена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охорону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</w:t>
      </w:r>
      <w:r>
        <w:rPr>
          <w:lang w:val="uk-UA"/>
        </w:rPr>
      </w:r>
    </w:p>
    <w:p>
      <w:pPr>
        <w:pStyle w:val="266"/>
        <w:numPr>
          <w:ilvl w:val="0"/>
          <w:numId w:val="8"/>
        </w:numPr>
        <w:jc w:val="center"/>
        <w:spacing w:lineRule="auto" w:line="240" w:after="0" w:afterAutospacing="0" w:before="0" w:beforeAutospacing="0"/>
        <w:rPr>
          <w:b/>
          <w:szCs w:val="28"/>
          <w:shd w:val="clear" w:color="auto" w:fill="FFFFFF"/>
          <w:lang w:val="uk-UA"/>
        </w:rPr>
      </w:pPr>
      <w:r>
        <w:rPr>
          <w:b/>
          <w:szCs w:val="28"/>
          <w:shd w:val="clear" w:color="auto" w:fill="FFFFFF"/>
          <w:lang w:val="uk-UA"/>
        </w:rPr>
        <w:t xml:space="preserve">Аналіз причин виникнення проблеми </w:t>
      </w:r>
      <w:r>
        <w:rPr>
          <w:b/>
          <w:szCs w:val="28"/>
          <w:shd w:val="clear" w:color="auto" w:fill="FFFFFF"/>
          <w:lang w:val="uk-UA"/>
        </w:rPr>
        <w:t xml:space="preserve">та обґрунтування необхідності її розв’язання</w:t>
      </w:r>
      <w:r>
        <w:rPr>
          <w:lang w:val="uk-UA"/>
        </w:rPr>
      </w:r>
    </w:p>
    <w:p>
      <w:pPr>
        <w:ind w:firstLine="36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Охорона здоров'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є пріоритетною сферою у соціально-економічному розвитку держави. Ключова роль у системі гуманітарної сфери належить кваліфікованим фахівцям, саме через їх діяльність реалізується державна політика, спрямована на зміцнення фізичного і духовного потенціал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суспільства, надання якісних медичних послуг.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умови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більш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інтенсивного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впровадження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допомоги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засадах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практики/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сімейної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медицини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дефіцит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зросте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Незважаючи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зусилля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університету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управління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охорони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здоров’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головного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головного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лікаря</w:t>
      </w:r>
      <w:r>
        <w:rPr>
          <w:rStyle w:val="28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центру</w:t>
      </w:r>
      <w:r>
        <w:rPr>
          <w:rStyle w:val="28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первинної медико-санітарної допомоги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розподілі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молодих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робоче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направляють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максимальне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число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випускників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роботи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Style w:val="28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закладах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охорони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здоров’я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сільських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там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залишається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незначна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кількість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Однією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основних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причин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оснащення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обладнанням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відсутність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необхідних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побутових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умов,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саме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</w:t>
      </w:r>
      <w:r>
        <w:rPr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Система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охорони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здоров’я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складаєт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трьох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івнів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допомоги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первинний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вторинний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третинний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первинного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належать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фельдшерсько-акушерські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дільничні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лікарняні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амбулаторії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загальної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практики/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сімейної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медицини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 тому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числі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сільські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забезпечують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необхідне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першочергове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соціальних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гарантованих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державою,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розташовані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найближче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споживачів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жителів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місцевості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).</w:t>
      </w:r>
      <w:r>
        <w:rPr>
          <w:lang w:val="uk-UA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вторинного</w:t>
      </w:r>
      <w:r>
        <w:rPr>
          <w:rStyle w:val="28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івня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надання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медичної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допомоги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належать 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центральні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районні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карні</w:t>
      </w:r>
      <w:r>
        <w:rPr>
          <w:rStyle w:val="28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</w:t>
      </w:r>
      <w:r>
        <w:rPr>
          <w:rStyle w:val="28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міські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міські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широкого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профілю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пологові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будинки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станції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швидкої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допомоги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поліклініки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</w:t>
      </w:r>
      <w:r>
        <w:rPr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Таким чином,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невжиття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заходів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вирішення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питання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кадрового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зазначених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охоро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здоров’я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може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призвести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повного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руйнування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системи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організації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допомоги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населенню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її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відсутності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подальшому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Враховуючи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охорона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здоров’я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частково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впливає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результативні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демографічні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показники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смертність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ароджуваність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населення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шляхом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допомоги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сільських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кадрами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посередництво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матиме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позитивний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вплив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демографічну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ситуацію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основні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завдання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Програми</w:t>
      </w:r>
      <w:r>
        <w:rPr>
          <w:lang w:val="uk-UA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Програми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працівників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першочергово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працівників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охорони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здоров’я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уклали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контракт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КНП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Менськ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та </w:t>
      </w:r>
      <w:r>
        <w:rPr>
          <w:rStyle w:val="28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КНП «Менський центр первинної медико-санітарної допомоги»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змогу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позити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вплинути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обсяги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допомоги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населенню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збільшення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тривалості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підвищення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життя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населення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</w:t>
      </w:r>
      <w:r>
        <w:rPr>
          <w:lang w:val="uk-UA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Основне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завдання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Програми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вирішення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питання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працівників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</w:t>
      </w:r>
      <w:r>
        <w:rPr>
          <w:lang w:val="uk-UA"/>
        </w:rPr>
      </w:r>
    </w:p>
    <w:p>
      <w:pPr>
        <w:pStyle w:val="268"/>
        <w:numPr>
          <w:ilvl w:val="0"/>
          <w:numId w:val="8"/>
        </w:numPr>
        <w:jc w:val="center"/>
        <w:spacing w:lineRule="auto" w:line="240" w:after="0" w:afterAutospacing="0" w:before="0" w:beforeAutospacing="0"/>
        <w:rPr>
          <w:b/>
          <w:color w:val="000000"/>
          <w:szCs w:val="28"/>
          <w:shd w:val="clear" w:color="auto" w:fill="FFFFFF"/>
          <w:lang w:val="uk-UA"/>
        </w:rPr>
      </w:pPr>
      <w:r>
        <w:rPr>
          <w:b/>
          <w:color w:val="000000"/>
          <w:szCs w:val="28"/>
          <w:shd w:val="clear" w:color="auto" w:fill="FFFFFF"/>
          <w:lang w:val="uk-UA"/>
        </w:rPr>
        <w:t xml:space="preserve">Шляхи та способи розв’</w:t>
      </w:r>
      <w:r>
        <w:rPr>
          <w:b/>
          <w:color w:val="000000"/>
          <w:szCs w:val="28"/>
          <w:shd w:val="clear" w:color="auto" w:fill="FFFFFF"/>
          <w:lang w:val="uk-UA"/>
        </w:rPr>
        <w:t xml:space="preserve">язання проблеми</w:t>
      </w:r>
      <w:r>
        <w:rPr>
          <w:lang w:val="uk-UA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розв’язання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проблеми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працівників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необхідно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</w:t>
      </w:r>
      <w:r>
        <w:rPr>
          <w:lang w:val="uk-UA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визначити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умови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працівників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охорони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здоров’я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ому населеному пункті Менської міської ОТГ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насамперед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практики/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сімейної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медицини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лікарі-спеціалісти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необхідні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допомоги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населенню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території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протягом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останніх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зайняті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хірургів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акушер-гінекологів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які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еобхідні для забезпечення медичної допомоги населенню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</w:t>
      </w:r>
      <w:r>
        <w:rPr>
          <w:lang w:val="uk-UA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визначити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перелік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вакансій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посадах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профілю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середнього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персоналу)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Менської ОТГ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</w:t>
      </w:r>
      <w:r>
        <w:rPr>
          <w:lang w:val="uk-UA"/>
        </w:rPr>
      </w:r>
    </w:p>
    <w:p>
      <w:pPr>
        <w:pStyle w:val="282"/>
        <w:ind w:firstLine="720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визначити обсяги  придбання житла;</w:t>
      </w:r>
      <w:r>
        <w:rPr>
          <w:lang w:val="uk-UA"/>
        </w:rPr>
      </w:r>
    </w:p>
    <w:p>
      <w:pPr>
        <w:pStyle w:val="282"/>
        <w:ind w:firstLine="720"/>
        <w:jc w:val="both"/>
        <w:spacing w:lineRule="auto" w:line="240" w:after="0" w:afterAutospacing="0" w:before="0" w:beforeAutospacing="0"/>
        <w:rPr>
          <w:rStyle w:val="284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визначити основним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виконавцем Програми (розпорядником коштів) по </w:t>
      </w:r>
      <w:r>
        <w:rPr>
          <w:rStyle w:val="284"/>
          <w:color w:val="000000"/>
          <w:sz w:val="28"/>
          <w:szCs w:val="28"/>
          <w:shd w:val="clear" w:color="auto" w:fill="FFFFFF"/>
          <w:lang w:val="uk-UA"/>
        </w:rPr>
        <w:t xml:space="preserve">придбанню житла медичним працівникам </w:t>
      </w:r>
      <w:r>
        <w:rPr>
          <w:rStyle w:val="284"/>
          <w:color w:val="000000"/>
          <w:sz w:val="28"/>
          <w:szCs w:val="28"/>
          <w:shd w:val="clear" w:color="auto" w:fill="FFFFFF"/>
          <w:lang w:val="uk-UA"/>
        </w:rPr>
        <w:t xml:space="preserve">–Менську</w:t>
      </w:r>
      <w:r>
        <w:rPr>
          <w:rStyle w:val="284"/>
          <w:color w:val="000000"/>
          <w:sz w:val="28"/>
          <w:szCs w:val="28"/>
          <w:shd w:val="clear" w:color="auto" w:fill="FFFFFF"/>
          <w:lang w:val="uk-UA"/>
        </w:rPr>
        <w:t xml:space="preserve"> міську раду, Менську районну раду.</w:t>
      </w:r>
      <w:r>
        <w:rPr>
          <w:lang w:val="uk-UA"/>
        </w:rPr>
      </w:r>
    </w:p>
    <w:p>
      <w:pPr>
        <w:pStyle w:val="282"/>
        <w:ind w:firstLine="720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Кошти </w:t>
      </w:r>
      <w:r>
        <w:rPr>
          <w:sz w:val="28"/>
          <w:szCs w:val="28"/>
          <w:lang w:val="uk-UA"/>
        </w:rPr>
        <w:t xml:space="preserve">Менської міської об’єднаної територіальної громади</w:t>
      </w:r>
      <w:r>
        <w:rPr>
          <w:sz w:val="28"/>
          <w:szCs w:val="28"/>
          <w:shd w:val="clear" w:color="auto" w:fill="FFFFFF"/>
          <w:lang w:val="uk-UA"/>
        </w:rPr>
        <w:t xml:space="preserve">, передбачені на Програму, спрямовуються</w:t>
      </w:r>
      <w:r>
        <w:rPr>
          <w:rStyle w:val="284"/>
          <w:color w:val="000000"/>
          <w:sz w:val="28"/>
          <w:szCs w:val="28"/>
          <w:shd w:val="clear" w:color="auto" w:fill="FFFFFF"/>
          <w:lang w:val="uk-UA"/>
        </w:rPr>
        <w:t xml:space="preserve"> Менською міською радою та </w:t>
      </w:r>
      <w:r>
        <w:rPr>
          <w:sz w:val="28"/>
          <w:szCs w:val="28"/>
          <w:shd w:val="clear" w:color="auto" w:fill="FFFFFF"/>
          <w:lang w:val="uk-UA"/>
        </w:rPr>
        <w:t xml:space="preserve">Менською районною </w:t>
      </w:r>
      <w:r>
        <w:rPr>
          <w:sz w:val="28"/>
          <w:szCs w:val="28"/>
          <w:shd w:val="clear" w:color="auto" w:fill="FFFFFF"/>
          <w:lang w:val="uk-UA"/>
        </w:rPr>
        <w:t xml:space="preserve">радоюдля</w:t>
      </w:r>
      <w:r>
        <w:rPr>
          <w:sz w:val="28"/>
          <w:szCs w:val="28"/>
          <w:shd w:val="clear" w:color="auto" w:fill="FFFFFF"/>
          <w:lang w:val="uk-UA"/>
        </w:rPr>
        <w:t xml:space="preserve"> здійснення придбання </w:t>
      </w:r>
      <w:r>
        <w:rPr>
          <w:sz w:val="28"/>
          <w:szCs w:val="28"/>
          <w:shd w:val="clear" w:color="auto" w:fill="FFFFFF"/>
          <w:lang w:val="uk-UA"/>
        </w:rPr>
        <w:t xml:space="preserve">житламедичним</w:t>
      </w:r>
      <w:r>
        <w:rPr>
          <w:sz w:val="28"/>
          <w:szCs w:val="28"/>
          <w:shd w:val="clear" w:color="auto" w:fill="FFFFFF"/>
          <w:lang w:val="uk-UA"/>
        </w:rPr>
        <w:t xml:space="preserve"> працівникам, які працюють на території Менської міської ОТГ.</w:t>
      </w:r>
      <w:r>
        <w:rPr>
          <w:lang w:val="uk-UA"/>
        </w:rPr>
      </w:r>
    </w:p>
    <w:p>
      <w:pPr>
        <w:pStyle w:val="282"/>
        <w:ind w:firstLine="720"/>
        <w:jc w:val="both"/>
        <w:spacing w:lineRule="auto" w:line="240" w:after="0" w:afterAutospacing="0" w:before="0" w:beforeAutospacing="0"/>
        <w:rPr>
          <w:sz w:val="28"/>
          <w:szCs w:val="28"/>
          <w:shd w:val="clear" w:color="auto" w:fill="FFFFFF"/>
          <w:lang w:val="uk-UA"/>
        </w:rPr>
      </w:pPr>
      <w:r>
        <w:rPr>
          <w:rStyle w:val="284"/>
          <w:color w:val="000000"/>
          <w:sz w:val="28"/>
          <w:szCs w:val="28"/>
          <w:shd w:val="clear" w:color="auto" w:fill="FFFFFF"/>
          <w:lang w:val="uk-UA"/>
        </w:rPr>
        <w:t xml:space="preserve">КНП «Менська центральна районна лікарня» </w:t>
      </w:r>
      <w:r>
        <w:rPr>
          <w:sz w:val="28"/>
          <w:szCs w:val="28"/>
          <w:shd w:val="clear" w:color="auto" w:fill="FFFFFF"/>
          <w:lang w:val="uk-UA"/>
        </w:rPr>
        <w:t xml:space="preserve"> </w:t>
      </w:r>
      <w:r>
        <w:rPr>
          <w:sz w:val="28"/>
          <w:szCs w:val="28"/>
          <w:shd w:val="clear" w:color="auto" w:fill="FFFFFF"/>
          <w:lang w:val="uk-UA"/>
        </w:rPr>
        <w:t xml:space="preserve"> та </w:t>
      </w:r>
      <w:r>
        <w:rPr>
          <w:rStyle w:val="284"/>
          <w:color w:val="000000"/>
          <w:sz w:val="28"/>
          <w:szCs w:val="28"/>
          <w:shd w:val="clear" w:color="auto" w:fill="FFFFFF"/>
          <w:lang w:val="uk-UA"/>
        </w:rPr>
        <w:t xml:space="preserve">КНП «Менський центр первинної медико-санітарної допомоги»</w:t>
      </w:r>
      <w:r>
        <w:rPr>
          <w:rStyle w:val="280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sz w:val="28"/>
          <w:szCs w:val="28"/>
          <w:shd w:val="clear" w:color="auto" w:fill="FFFFFF"/>
          <w:lang w:val="uk-UA"/>
        </w:rPr>
        <w:t xml:space="preserve">формує Перелік вакансій у закладах охорони здоров’я, на території Менської міської ОТГ, де працюють медичні працівники.</w:t>
      </w:r>
      <w:r>
        <w:rPr>
          <w:lang w:val="uk-UA"/>
        </w:rPr>
      </w:r>
    </w:p>
    <w:p>
      <w:pPr>
        <w:ind w:right="107" w:firstLine="705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Розмі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коштів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придбання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визначається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виходячи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норми</w:t>
      </w:r>
      <w:r>
        <w:rPr>
          <w:rStyle w:val="28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21 кв. метр</w:t>
      </w:r>
      <w:r>
        <w:rPr>
          <w:rStyle w:val="28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одного члена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сім'ї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метрів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сім’ю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нормативна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вартості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будівництва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діють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час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виконання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Програми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Style w:val="28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період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придбання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цьому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розрахункова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вартість</w:t>
      </w:r>
      <w:r>
        <w:rPr>
          <w:rStyle w:val="28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 кв. метра</w:t>
      </w:r>
      <w:r>
        <w:rPr>
          <w:rStyle w:val="28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 повинна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перевищувати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опосередкованої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вартості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спостереження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склалася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регіоні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Міністерства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регіонального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розвитку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будівництва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</w:t>
      </w:r>
      <w:r>
        <w:rPr>
          <w:lang w:val="uk-UA"/>
        </w:rPr>
      </w:r>
    </w:p>
    <w:p>
      <w:pPr>
        <w:ind w:right="107" w:firstLine="705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придбане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рахунок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кошті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Програми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відноситься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спільної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власності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територіальних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громад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сіл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, селищ, 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міста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Менського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призначенням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одержане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цієї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Програми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відноситься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категорії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фонду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призначення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</w:t>
      </w:r>
      <w:r>
        <w:rPr>
          <w:lang w:val="uk-UA"/>
        </w:rPr>
      </w:r>
    </w:p>
    <w:p>
      <w:pPr>
        <w:ind w:right="107" w:firstLine="705"/>
        <w:jc w:val="both"/>
        <w:spacing w:lineRule="auto" w:line="240" w:after="0" w:afterAutospacing="0" w:before="0" w:beforeAutospacing="0"/>
        <w:rPr>
          <w:rStyle w:val="28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одержане</w:t>
      </w:r>
      <w:r>
        <w:rPr>
          <w:rStyle w:val="28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цієї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буде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спільній 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власності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територіальних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 громад 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сі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л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, селищ, 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міста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Менського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 району</w:t>
      </w:r>
      <w:r>
        <w:rPr>
          <w:rStyle w:val="2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.</w:t>
      </w:r>
      <w:r>
        <w:rPr>
          <w:lang w:val="uk-UA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надається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проживання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працівникам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уклали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контракт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КНП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Менськ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лікарн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та КНП  «</w:t>
      </w:r>
      <w:r>
        <w:rPr>
          <w:rStyle w:val="28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Менський центр первинної медико</w:t>
      </w:r>
      <w:r>
        <w:rPr>
          <w:rStyle w:val="28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-санітарної допомоги» Менської районної </w:t>
      </w:r>
      <w:r>
        <w:rPr>
          <w:rStyle w:val="28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дострокового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розірвання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контракту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ініціативи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працівника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поважних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причин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повернути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одержане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компенсувати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вартість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розірванні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контракту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питання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залишення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власності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івника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вирішується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сесією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Менської районної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пленарному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засіданні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 </w:t>
      </w:r>
      <w:r>
        <w:rPr>
          <w:lang w:val="uk-UA"/>
        </w:rPr>
      </w:r>
    </w:p>
    <w:p>
      <w:pPr>
        <w:pStyle w:val="270"/>
        <w:ind w:hanging="0"/>
        <w:jc w:val="center"/>
        <w:spacing w:lineRule="auto" w:line="240" w:after="0" w:afterAutospacing="0" w:before="0" w:beforeAutospacing="0"/>
        <w:rPr>
          <w:b/>
          <w:color w:val="000000"/>
          <w:szCs w:val="28"/>
          <w:shd w:val="clear" w:color="auto" w:fill="FFFFFF"/>
          <w:lang w:val="uk-UA"/>
        </w:rPr>
      </w:pPr>
      <w:r>
        <w:rPr>
          <w:b/>
          <w:color w:val="000000"/>
          <w:szCs w:val="28"/>
          <w:shd w:val="clear" w:color="auto" w:fill="FFFFFF"/>
          <w:lang w:val="uk-UA"/>
        </w:rPr>
        <w:t xml:space="preserve">5. Терміни виконання Програми</w:t>
      </w:r>
      <w:r>
        <w:rPr>
          <w:lang w:val="uk-UA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Програма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розрахована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роки.</w:t>
      </w:r>
      <w:r>
        <w:rPr>
          <w:lang w:val="uk-UA"/>
        </w:rPr>
      </w:r>
    </w:p>
    <w:p>
      <w:pPr>
        <w:pStyle w:val="269"/>
        <w:jc w:val="center"/>
        <w:spacing w:lineRule="auto" w:line="240" w:after="0" w:afterAutospacing="0" w:before="0" w:beforeAutospacing="0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 xml:space="preserve">6. Перелік завдань і заходів Програми та результативні пока</w:t>
      </w:r>
      <w:r>
        <w:rPr>
          <w:color w:val="000000"/>
          <w:szCs w:val="28"/>
          <w:shd w:val="clear" w:color="auto" w:fill="FFFFFF"/>
          <w:lang w:val="uk-UA"/>
        </w:rPr>
        <w:t xml:space="preserve">зники</w:t>
      </w:r>
      <w:r>
        <w:rPr>
          <w:lang w:val="uk-UA"/>
        </w:rPr>
      </w:r>
    </w:p>
    <w:p>
      <w:pPr>
        <w:ind w:left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Виконання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Програми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змогу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</w:t>
      </w:r>
      <w:r>
        <w:rPr>
          <w:lang w:val="uk-UA"/>
        </w:rPr>
      </w:r>
    </w:p>
    <w:p>
      <w:pPr>
        <w:ind w:hanging="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житлом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працівників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посилити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їх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іальну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захищеність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вирішити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питання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забезпечення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охорони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здоров’я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кадрами,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змогу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обсяг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допомоги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населенню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зумовити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покращання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демографічних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показникі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</w:t>
      </w:r>
      <w:r>
        <w:rPr>
          <w:lang w:val="uk-UA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Напрями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діяльності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заходи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Програми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1.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Фінансово-матеріальне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забезпечення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Програми</w:t>
      </w:r>
      <w:r>
        <w:rPr>
          <w:lang w:val="uk-UA"/>
        </w:rPr>
      </w:r>
    </w:p>
    <w:p>
      <w:pPr>
        <w:pStyle w:val="290"/>
        <w:ind w:firstLine="720"/>
        <w:jc w:val="both"/>
        <w:spacing w:lineRule="auto" w:line="240" w:after="0" w:afterAutospacing="0" w:before="0" w:beforeAutospacing="0"/>
        <w:tabs>
          <w:tab w:val="left" w:pos="0" w:leader="none"/>
          <w:tab w:val="clear" w:pos="4677" w:leader="none"/>
          <w:tab w:val="clear" w:pos="9355" w:leader="none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Менської міської об’єднаної територіальної громади, </w:t>
      </w:r>
      <w:r>
        <w:rPr>
          <w:sz w:val="28"/>
          <w:szCs w:val="28"/>
          <w:lang w:val="uk-UA"/>
        </w:rPr>
        <w:t xml:space="preserve">районного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інших джерел фінансування, не заборонених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видатків, затверджених на 2020-2022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 за відповідним напрямком, виходячи з фінансових можливостей.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pStyle w:val="290"/>
        <w:ind w:firstLine="72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цьому обсяг коштів визначається органами  місцевого самоврядування під час </w:t>
      </w:r>
      <w:r>
        <w:rPr>
          <w:sz w:val="28"/>
          <w:szCs w:val="28"/>
          <w:lang w:val="uk-UA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бюджету з урахуванням його фінансових можливост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 та може змінюватися при внесенні змін до бюджету.</w:t>
      </w:r>
      <w:r>
        <w:rPr>
          <w:lang w:val="uk-UA"/>
        </w:rPr>
      </w:r>
    </w:p>
    <w:p>
      <w:pPr>
        <w:pStyle w:val="290"/>
        <w:ind w:firstLine="72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Перерахування коштів на придбання житла  здійснювати шляхом надання субвенції з бюджету Менської міської об’єднаної територіальної громади до </w:t>
      </w:r>
      <w:r>
        <w:rPr>
          <w:sz w:val="28"/>
          <w:szCs w:val="28"/>
          <w:lang w:val="uk-UA"/>
        </w:rPr>
        <w:t xml:space="preserve">бюджетуМенської</w:t>
      </w:r>
      <w:r>
        <w:rPr>
          <w:sz w:val="28"/>
          <w:szCs w:val="28"/>
          <w:lang w:val="uk-UA"/>
        </w:rPr>
        <w:t xml:space="preserve"> районної ради.</w:t>
      </w:r>
      <w:r>
        <w:rPr>
          <w:lang w:val="uk-UA"/>
        </w:rPr>
      </w:r>
    </w:p>
    <w:p>
      <w:pPr>
        <w:ind w:lef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Орієнтовний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обсяг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фінансування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Програми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3 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становитиме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950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,0 </w:t>
      </w:r>
      <w:r>
        <w:rPr>
          <w:rStyle w:val="28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Style w:val="28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2).</w:t>
      </w:r>
      <w:r>
        <w:rPr>
          <w:lang w:val="uk-UA"/>
        </w:rPr>
      </w:r>
    </w:p>
    <w:p>
      <w:pPr>
        <w:ind w:right="107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Координація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контроль 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ходом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виконання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Програми</w:t>
      </w:r>
      <w:r>
        <w:rPr>
          <w:lang w:val="uk-UA"/>
        </w:rPr>
      </w:r>
    </w:p>
    <w:p>
      <w:pPr>
        <w:pStyle w:val="285"/>
        <w:ind w:firstLine="720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Координацію та контроль за ходом виконання Програми здійснює </w:t>
      </w:r>
      <w:r>
        <w:rPr>
          <w:lang w:val="uk-UA"/>
        </w:rPr>
      </w:r>
    </w:p>
    <w:p>
      <w:pPr>
        <w:pStyle w:val="266"/>
        <w:ind w:hanging="0"/>
        <w:spacing w:lineRule="auto" w:line="240" w:after="0" w:afterAutospacing="0" w:before="0" w:beforeAutospacing="0"/>
        <w:rPr>
          <w:color w:val="000000"/>
          <w:szCs w:val="28"/>
          <w:shd w:val="clear" w:color="auto" w:fill="FFFFFF"/>
          <w:lang w:val="uk-UA"/>
        </w:rPr>
        <w:sectPr>
          <w:headerReference w:type="default" r:id="rId8"/>
          <w:headerReference w:type="even" r:id="rId9"/>
          <w:footnotePr/>
          <w:type w:val="nextPage"/>
          <w:pgSz w:w="11906" w:h="16838"/>
          <w:pgMar w:top="1134" w:right="851" w:bottom="709" w:left="1701" w:gutter="0" w:header="720" w:footer="720"/>
          <w:cols w:num="1" w:sep="0" w:space="720" w:equalWidth="1"/>
          <w:docGrid w:linePitch="360"/>
          <w:titlePg/>
        </w:sectPr>
      </w:pPr>
      <w:r>
        <w:rPr>
          <w:szCs w:val="28"/>
          <w:lang w:val="uk-UA"/>
        </w:rPr>
        <w:t xml:space="preserve">заступник міського голови з питань діяльності виконкому згідно розподілу обов’язків.</w:t>
      </w:r>
      <w:r>
        <w:rPr>
          <w:lang w:val="uk-UA"/>
        </w:rPr>
      </w:r>
    </w:p>
    <w:p>
      <w:pPr>
        <w:pStyle w:val="266"/>
        <w:ind w:hanging="0"/>
        <w:spacing w:lineRule="auto" w:line="240" w:after="0" w:afterAutospacing="0" w:before="0" w:beforeAutospacing="0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</w:r>
      <w:r>
        <w:rPr>
          <w:lang w:val="uk-UA"/>
        </w:rPr>
      </w:r>
    </w:p>
    <w:p>
      <w:pPr>
        <w:ind w:left="9780" w:right="0" w:hanging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2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36 сесії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ради 7 скликання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26 грудня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2019 року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№658 «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забезпечення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житлом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медичних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працівникі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, які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працюють на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території Менської міської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ОТГ на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2020-2022 р.р.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</w:r>
      <w:r>
        <w:rPr>
          <w:lang w:val="uk-UA"/>
        </w:rPr>
      </w:r>
    </w:p>
    <w:p>
      <w:pPr>
        <w:ind w:left="4956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r>
      <w:r>
        <w:rPr>
          <w:lang w:val="uk-UA"/>
        </w:rPr>
      </w:r>
    </w:p>
    <w:p>
      <w:pPr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/>
        </w:rPr>
      </w:pP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Ресурсне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забезпечення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медичних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працюють на території Менської міської ОТГ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  <w:r>
        <w:rPr>
          <w:lang w:val="uk-UA"/>
        </w:rPr>
      </w:r>
    </w:p>
    <w:p>
      <w:pPr>
        <w:jc w:val="left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r>
      <w:r>
        <w:rPr>
          <w:lang w:val="uk-UA"/>
        </w:rPr>
      </w:r>
    </w:p>
    <w:tbl>
      <w:tblPr>
        <w:tblW w:w="4925" w:type="pct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3158"/>
        <w:gridCol w:w="2487"/>
        <w:gridCol w:w="1134"/>
        <w:gridCol w:w="1134"/>
        <w:gridCol w:w="1417"/>
      </w:tblGrid>
      <w:tr>
        <w:trPr>
          <w:cantSplit/>
        </w:trPr>
        <w:tc>
          <w:tcPr>
            <w:shd w:val="clear" w:color="auto" w:fill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кошті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в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які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пропонується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залучити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виконання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програми</w:t>
            </w:r>
            <w:r>
              <w:rPr>
                <w:sz w:val="18"/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Всього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витрат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виконання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програми</w:t>
            </w:r>
            <w:r>
              <w:rPr>
                <w:sz w:val="18"/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487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Розмір витрат на 1 особу в рік/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.</w:t>
            </w:r>
            <w:r>
              <w:rPr>
                <w:sz w:val="18"/>
                <w:lang w:val="uk-UA"/>
              </w:rPr>
            </w:r>
          </w:p>
        </w:tc>
        <w:tc>
          <w:tcPr>
            <w:gridSpan w:val="3"/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85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в тому 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числі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 по роках (тис. 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грн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..)</w:t>
            </w:r>
            <w:r>
              <w:rPr>
                <w:sz w:val="18"/>
                <w:lang w:val="uk-UA"/>
              </w:rPr>
            </w:r>
          </w:p>
        </w:tc>
      </w:tr>
      <w:tr>
        <w:trPr>
          <w:cantSplit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23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W w:w="3158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487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20</w:t>
            </w:r>
            <w:r>
              <w:rPr>
                <w:sz w:val="18"/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21</w:t>
            </w:r>
            <w:r>
              <w:rPr>
                <w:sz w:val="18"/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22</w:t>
            </w:r>
            <w:r>
              <w:rPr>
                <w:sz w:val="18"/>
                <w:lang w:val="uk-UA"/>
              </w:rPr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r>
            <w:r>
              <w:rPr>
                <w:sz w:val="18"/>
                <w:lang w:val="uk-UA"/>
              </w:rPr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r>
            <w:r>
              <w:rPr>
                <w:sz w:val="18"/>
                <w:lang w:val="uk-UA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8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ресурсів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</w:t>
            </w:r>
            <w:r>
              <w:rPr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8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7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8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8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7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8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Менської міської ОТГ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58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7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</w:tbl>
    <w:p>
      <w:pPr>
        <w:pStyle w:val="290"/>
        <w:ind w:firstLine="72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</w:r>
      <w:r>
        <w:rPr>
          <w:sz w:val="28"/>
          <w:szCs w:val="28"/>
          <w:shd w:val="clear" w:color="auto" w:fill="FFFFFF"/>
          <w:lang w:val="uk-UA"/>
        </w:rPr>
      </w:r>
    </w:p>
    <w:p>
      <w:pPr>
        <w:shd w:val="nil" w:color="auto" w:fill="FFFFFF"/>
        <w:rPr>
          <w:sz w:val="28"/>
          <w:szCs w:val="20"/>
          <w:lang w:val="uk-UA"/>
        </w:rPr>
      </w:pPr>
      <w:r>
        <w:rPr>
          <w:sz w:val="28"/>
          <w:szCs w:val="20"/>
          <w:lang w:val="uk-UA" w:eastAsia="ru-RU"/>
        </w:rPr>
        <w:br w:type="page"/>
      </w:r>
      <w:r>
        <w:rPr>
          <w:lang w:val="uk-UA"/>
        </w:rPr>
      </w:r>
    </w:p>
    <w:p>
      <w:pPr>
        <w:ind w:left="9780" w:right="0" w:hanging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0"/>
          <w:szCs w:val="20"/>
          <w:lang w:val="uk-UA"/>
        </w:rPr>
      </w:pPr>
      <w:r>
        <w:rPr>
          <w:sz w:val="28"/>
          <w:szCs w:val="20"/>
          <w:lang w:val="uk-UA" w:eastAsia="ru-RU"/>
        </w:rPr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36 сесії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ради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7 скликання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26 грудня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2019 року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№658 «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забезпечення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житлом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медичних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працівникі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, які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працюють на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території Менської міської 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ОТГ на</w:t>
      </w:r>
      <w:r>
        <w:rPr>
          <w:rFonts w:ascii="Times New Roman" w:hAnsi="Times New Roman" w:cs="Times New Roman" w:eastAsia="Times New Roman"/>
          <w:bCs/>
          <w:sz w:val="20"/>
          <w:szCs w:val="28"/>
          <w:lang w:val="uk-UA" w:eastAsia="ru-RU"/>
        </w:rPr>
        <w:t xml:space="preserve"> 2020-2022 р.р.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</w:r>
      <w:r>
        <w:rPr>
          <w:lang w:val="uk-UA"/>
        </w:rPr>
      </w:r>
    </w:p>
    <w:p>
      <w:pPr>
        <w:ind w:left="4956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r>
      <w:r>
        <w:rPr>
          <w:lang w:val="uk-UA"/>
        </w:rPr>
      </w:r>
    </w:p>
    <w:p>
      <w:pPr>
        <w:pStyle w:val="290"/>
        <w:ind w:firstLine="72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sz w:val="20"/>
          <w:szCs w:val="20"/>
          <w:lang w:val="uk-UA"/>
        </w:rPr>
      </w:pP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Напрями діяльності та заходи</w:t>
      </w:r>
      <w:r>
        <w:rPr>
          <w:lang w:val="uk-UA"/>
        </w:rPr>
      </w:r>
    </w:p>
    <w:p>
      <w:pPr>
        <w:pStyle w:val="290"/>
        <w:ind w:firstLine="72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медичних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працюють на території Менської міської ОТГ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  <w:r>
        <w:rPr>
          <w:lang w:val="uk-UA"/>
        </w:rPr>
      </w:r>
    </w:p>
    <w:tbl>
      <w:tblPr>
        <w:tblW w:w="4795" w:type="pct"/>
        <w:tblInd w:w="468" w:type="dxa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477"/>
        <w:gridCol w:w="1399"/>
        <w:gridCol w:w="1185"/>
        <w:gridCol w:w="1851"/>
        <w:gridCol w:w="2164"/>
        <w:gridCol w:w="1518"/>
        <w:gridCol w:w="3275"/>
      </w:tblGrid>
      <w:tr>
        <w:trPr>
          <w:trHeight w:val="1001"/>
        </w:trPr>
        <w:tc>
          <w:tcPr>
            <w:shd w:val="clear" w:color="auto" w:fill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/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п</w:t>
            </w:r>
            <w:r>
              <w:rPr>
                <w:sz w:val="16"/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Назва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напрямку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діяльності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5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Перелі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к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заходів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програми</w:t>
            </w:r>
            <w:r>
              <w:rPr>
                <w:sz w:val="16"/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Строк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виконання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 заходу</w:t>
            </w:r>
            <w:r>
              <w:rPr>
                <w:sz w:val="16"/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Виконавці</w:t>
            </w:r>
            <w:r>
              <w:rPr>
                <w:sz w:val="16"/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Джерела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фінансування</w:t>
            </w:r>
            <w:r>
              <w:rPr>
                <w:sz w:val="16"/>
                <w:lang w:val="uk-UA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 </w:t>
            </w:r>
            <w:r>
              <w:rPr>
                <w:sz w:val="16"/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2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Орієнтовні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обсяги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фінансування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 (тис.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грн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..)</w:t>
            </w:r>
            <w:r>
              <w:rPr>
                <w:sz w:val="16"/>
                <w:lang w:val="uk-UA"/>
              </w:rPr>
            </w:r>
          </w:p>
        </w:tc>
        <w:tc>
          <w:tcPr>
            <w:tcBorders>
              <w:left w:val="single" w:color="D4D0C8" w:sz="6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1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Очіку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ваний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 результат</w:t>
            </w:r>
            <w:r>
              <w:rPr>
                <w:sz w:val="16"/>
                <w:lang w:val="uk-UA"/>
              </w:rPr>
            </w:r>
          </w:p>
        </w:tc>
      </w:tr>
      <w:tr>
        <w:trPr>
          <w:cantSplit/>
          <w:trHeight w:val="922"/>
        </w:trPr>
        <w:tc>
          <w:tcPr>
            <w:shd w:val="clear" w:color="auto" w:fill="auto"/>
            <w:tcBorders>
              <w:left w:val="single" w:color="000000" w:sz="8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кадрами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5" w:type="pct"/>
            <w:textDirection w:val="lrTb"/>
            <w:noWrap/>
          </w:tcPr>
          <w:p>
            <w:pPr>
              <w:pStyle w:val="269"/>
              <w:spacing w:lineRule="auto" w:line="240" w:after="0" w:afterAutospacing="0" w:before="0" w:beforeAutospacing="0"/>
              <w:rPr>
                <w:szCs w:val="28"/>
                <w:lang w:val="uk-UA"/>
              </w:rPr>
            </w:pPr>
            <w:r>
              <w:rPr>
                <w:b w:val="false"/>
                <w:bCs/>
                <w:szCs w:val="28"/>
                <w:lang w:val="uk-UA"/>
              </w:rPr>
              <w:t xml:space="preserve">Забезпечення житлом (купівля) 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Менська міська рада, Менська районна рада</w:t>
            </w:r>
            <w:r>
              <w:rPr>
                <w:lang w:val="uk-UA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Менської міської об’єднаної територіальної громади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2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0,0,</w:t>
            </w:r>
            <w:r>
              <w:rPr>
                <w:lang w:val="uk-UA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</w:t>
            </w:r>
            <w:r>
              <w:rPr>
                <w:lang w:val="uk-UA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250,0</w:t>
            </w:r>
            <w:r>
              <w:rPr>
                <w:lang w:val="uk-UA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color="D4D0C8" w:sz="6" w:space="0"/>
              <w:top w:val="single" w:color="D4D0C8" w:sz="6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1" w:type="pc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ідвищення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кадрами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lang w:val="uk-UA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захворюваності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</w:t>
            </w:r>
            <w:r>
              <w:rPr>
                <w:lang w:val="uk-UA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покращання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демографічної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ситуації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r>
      <w:r>
        <w:rPr>
          <w:lang w:val="uk-UA"/>
        </w:rPr>
      </w:r>
    </w:p>
    <w:sectPr>
      <w:footnotePr/>
      <w:type w:val="nextPage"/>
      <w:pgSz w:w="16838" w:h="11906" w:orient="landscape"/>
      <w:pgMar w:top="993" w:right="1134" w:bottom="851" w:left="1134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90"/>
      <w:rPr>
        <w:rStyle w:val="292"/>
      </w:rPr>
      <w:framePr w:wrap="around" w:vAnchor="text" w:hAnchor="margin" w:xAlign="center" w:y="1"/>
    </w:pPr>
    <w:r>
      <w:rPr>
        <w:rStyle w:val="292"/>
      </w:rPr>
      <w:fldChar w:fldCharType="begin"/>
    </w:r>
    <w:r>
      <w:rPr>
        <w:rStyle w:val="292"/>
      </w:rPr>
      <w:instrText xml:space="preserve">PAGE  </w:instrText>
    </w:r>
    <w:r>
      <w:rPr>
        <w:rStyle w:val="292"/>
      </w:rPr>
      <w:fldChar w:fldCharType="separate"/>
    </w:r>
    <w:r>
      <w:rPr>
        <w:rStyle w:val="292"/>
      </w:rPr>
      <w:t xml:space="preserve">11</w:t>
    </w:r>
    <w:r>
      <w:rPr>
        <w:rStyle w:val="292"/>
      </w:rPr>
      <w:fldChar w:fldCharType="end"/>
    </w:r>
    <w:r/>
  </w:p>
  <w:p>
    <w:pPr>
      <w:pStyle w:val="2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90"/>
      <w:rPr>
        <w:rStyle w:val="292"/>
      </w:rPr>
      <w:framePr w:wrap="around" w:vAnchor="text" w:hAnchor="margin" w:xAlign="center" w:y="1"/>
    </w:pPr>
    <w:r>
      <w:rPr>
        <w:rStyle w:val="292"/>
      </w:rPr>
      <w:fldChar w:fldCharType="begin"/>
    </w:r>
    <w:r>
      <w:rPr>
        <w:rStyle w:val="292"/>
      </w:rPr>
      <w:instrText xml:space="preserve">PAGE  </w:instrText>
    </w:r>
    <w:r>
      <w:rPr>
        <w:rStyle w:val="292"/>
      </w:rPr>
      <w:fldChar w:fldCharType="end"/>
    </w:r>
    <w:r/>
  </w:p>
  <w:p>
    <w:pPr>
      <w:pStyle w:val="2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7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7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7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7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7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7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7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7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7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7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7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7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7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7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7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7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7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7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7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7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2"/>
      <w:numFmt w:val="decimal"/>
      <w:suff w:val="tab"/>
      <w:lvlText w:val="%1."/>
      <w:lvlJc w:val="left"/>
      <w:pPr>
        <w:ind w:left="1080" w:hanging="357"/>
        <w:tabs>
          <w:tab w:val="left" w:pos="1080" w:leader="none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7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520" w:hanging="177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ind w:left="3240" w:hanging="357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57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77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ind w:left="5400" w:hanging="357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57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77"/>
        <w:tabs>
          <w:tab w:val="left" w:pos="6840" w:leader="none"/>
        </w:tabs>
      </w:p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7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7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7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7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7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7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7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7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7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7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7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7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7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7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7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7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7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7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7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7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7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7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7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7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1417" w:hanging="357"/>
      </w:pPr>
    </w:lvl>
    <w:lvl w:ilvl="1">
      <w:start w:val="1"/>
      <w:numFmt w:val="lowerLetter"/>
      <w:suff w:val="tab"/>
      <w:lvlText w:val="%2."/>
      <w:lvlJc w:val="left"/>
      <w:pPr>
        <w:ind w:left="2137" w:hanging="357"/>
      </w:pPr>
    </w:lvl>
    <w:lvl w:ilvl="2">
      <w:start w:val="1"/>
      <w:numFmt w:val="lowerRoman"/>
      <w:suff w:val="tab"/>
      <w:lvlText w:val="%3."/>
      <w:lvlJc w:val="right"/>
      <w:pPr>
        <w:ind w:left="2857" w:hanging="177"/>
      </w:pPr>
    </w:lvl>
    <w:lvl w:ilvl="3">
      <w:start w:val="1"/>
      <w:numFmt w:val="decimal"/>
      <w:suff w:val="tab"/>
      <w:lvlText w:val="%4."/>
      <w:lvlJc w:val="left"/>
      <w:pPr>
        <w:ind w:left="3577" w:hanging="357"/>
      </w:pPr>
    </w:lvl>
    <w:lvl w:ilvl="4">
      <w:start w:val="1"/>
      <w:numFmt w:val="lowerLetter"/>
      <w:suff w:val="tab"/>
      <w:lvlText w:val="%5."/>
      <w:lvlJc w:val="left"/>
      <w:pPr>
        <w:ind w:left="4297" w:hanging="357"/>
      </w:pPr>
    </w:lvl>
    <w:lvl w:ilvl="5">
      <w:start w:val="1"/>
      <w:numFmt w:val="lowerRoman"/>
      <w:suff w:val="tab"/>
      <w:lvlText w:val="%6."/>
      <w:lvlJc w:val="right"/>
      <w:pPr>
        <w:ind w:left="5017" w:hanging="177"/>
      </w:pPr>
    </w:lvl>
    <w:lvl w:ilvl="6">
      <w:start w:val="1"/>
      <w:numFmt w:val="decimal"/>
      <w:suff w:val="tab"/>
      <w:lvlText w:val="%7."/>
      <w:lvlJc w:val="left"/>
      <w:pPr>
        <w:ind w:left="5737" w:hanging="357"/>
      </w:pPr>
    </w:lvl>
    <w:lvl w:ilvl="7">
      <w:start w:val="1"/>
      <w:numFmt w:val="lowerLetter"/>
      <w:suff w:val="tab"/>
      <w:lvlText w:val="%8."/>
      <w:lvlJc w:val="left"/>
      <w:pPr>
        <w:ind w:left="6457" w:hanging="357"/>
      </w:pPr>
    </w:lvl>
    <w:lvl w:ilvl="8">
      <w:start w:val="1"/>
      <w:numFmt w:val="lowerRoman"/>
      <w:suff w:val="tab"/>
      <w:lvlText w:val="%9."/>
      <w:lvlJc w:val="right"/>
      <w:pPr>
        <w:ind w:left="7177" w:hanging="177"/>
      </w:p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7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7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7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7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7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7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7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7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96">
    <w:name w:val="Title Char"/>
    <w:basedOn w:val="202"/>
    <w:link w:val="220"/>
    <w:uiPriority w:val="10"/>
    <w:rPr>
      <w:sz w:val="48"/>
      <w:szCs w:val="48"/>
    </w:rPr>
  </w:style>
  <w:style w:type="character" w:styleId="197">
    <w:name w:val="Subtitle Char"/>
    <w:basedOn w:val="202"/>
    <w:link w:val="222"/>
    <w:uiPriority w:val="11"/>
    <w:rPr>
      <w:sz w:val="24"/>
      <w:szCs w:val="24"/>
    </w:rPr>
  </w:style>
  <w:style w:type="character" w:styleId="198">
    <w:name w:val="Quote Char"/>
    <w:link w:val="224"/>
    <w:uiPriority w:val="29"/>
    <w:rPr>
      <w:i/>
    </w:rPr>
  </w:style>
  <w:style w:type="character" w:styleId="199">
    <w:name w:val="Intense Quote Char"/>
    <w:link w:val="226"/>
    <w:uiPriority w:val="30"/>
    <w:rPr>
      <w:i/>
    </w:rPr>
  </w:style>
  <w:style w:type="character" w:styleId="200">
    <w:name w:val="Footnote Text Char"/>
    <w:link w:val="253"/>
    <w:uiPriority w:val="99"/>
    <w:rPr>
      <w:sz w:val="18"/>
    </w:rPr>
  </w:style>
  <w:style w:type="paragraph" w:styleId="201" w:default="1">
    <w:name w:val="Normal"/>
    <w:qFormat/>
  </w:style>
  <w:style w:type="character" w:styleId="202" w:default="1">
    <w:name w:val="Default Paragraph Font"/>
    <w:uiPriority w:val="1"/>
    <w:semiHidden/>
    <w:unhideWhenUsed/>
  </w:style>
  <w:style w:type="table" w:styleId="2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4" w:default="1">
    <w:name w:val="No List"/>
    <w:uiPriority w:val="99"/>
    <w:semiHidden/>
    <w:unhideWhenUsed/>
  </w:style>
  <w:style w:type="character" w:styleId="205" w:customStyle="1">
    <w:name w:val="Heading 1 Char"/>
    <w:basedOn w:val="202"/>
    <w:link w:val="266"/>
    <w:uiPriority w:val="9"/>
    <w:rPr>
      <w:rFonts w:ascii="Arial" w:hAnsi="Arial" w:cs="Arial" w:eastAsia="Arial"/>
      <w:sz w:val="40"/>
      <w:szCs w:val="40"/>
    </w:rPr>
  </w:style>
  <w:style w:type="character" w:styleId="206" w:customStyle="1">
    <w:name w:val="Heading 2 Char"/>
    <w:basedOn w:val="202"/>
    <w:link w:val="267"/>
    <w:uiPriority w:val="9"/>
    <w:rPr>
      <w:rFonts w:ascii="Arial" w:hAnsi="Arial" w:cs="Arial" w:eastAsia="Arial"/>
      <w:sz w:val="34"/>
    </w:rPr>
  </w:style>
  <w:style w:type="character" w:styleId="207" w:customStyle="1">
    <w:name w:val="Heading 3 Char"/>
    <w:basedOn w:val="202"/>
    <w:link w:val="268"/>
    <w:uiPriority w:val="9"/>
    <w:rPr>
      <w:rFonts w:ascii="Arial" w:hAnsi="Arial" w:cs="Arial" w:eastAsia="Arial"/>
      <w:sz w:val="30"/>
      <w:szCs w:val="30"/>
    </w:rPr>
  </w:style>
  <w:style w:type="character" w:styleId="208" w:customStyle="1">
    <w:name w:val="Heading 4 Char"/>
    <w:basedOn w:val="202"/>
    <w:link w:val="269"/>
    <w:uiPriority w:val="9"/>
    <w:rPr>
      <w:rFonts w:ascii="Arial" w:hAnsi="Arial" w:cs="Arial" w:eastAsia="Arial"/>
      <w:b/>
      <w:bCs/>
      <w:sz w:val="26"/>
      <w:szCs w:val="26"/>
    </w:rPr>
  </w:style>
  <w:style w:type="character" w:styleId="209" w:customStyle="1">
    <w:name w:val="Heading 5 Char"/>
    <w:basedOn w:val="202"/>
    <w:link w:val="270"/>
    <w:uiPriority w:val="9"/>
    <w:rPr>
      <w:rFonts w:ascii="Arial" w:hAnsi="Arial" w:cs="Arial" w:eastAsia="Arial"/>
      <w:b/>
      <w:bCs/>
      <w:sz w:val="24"/>
      <w:szCs w:val="24"/>
    </w:rPr>
  </w:style>
  <w:style w:type="paragraph" w:styleId="210" w:customStyle="1">
    <w:name w:val="Heading 6"/>
    <w:basedOn w:val="201"/>
    <w:next w:val="201"/>
    <w:link w:val="21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211" w:customStyle="1">
    <w:name w:val="Heading 6 Char"/>
    <w:basedOn w:val="202"/>
    <w:link w:val="210"/>
    <w:uiPriority w:val="9"/>
    <w:rPr>
      <w:rFonts w:ascii="Arial" w:hAnsi="Arial" w:cs="Arial" w:eastAsia="Arial"/>
      <w:b/>
      <w:bCs/>
      <w:sz w:val="22"/>
      <w:szCs w:val="22"/>
    </w:rPr>
  </w:style>
  <w:style w:type="paragraph" w:styleId="212" w:customStyle="1">
    <w:name w:val="Heading 7"/>
    <w:basedOn w:val="201"/>
    <w:next w:val="201"/>
    <w:link w:val="21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213" w:customStyle="1">
    <w:name w:val="Heading 7 Char"/>
    <w:basedOn w:val="202"/>
    <w:link w:val="2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14" w:customStyle="1">
    <w:name w:val="Heading 8"/>
    <w:basedOn w:val="201"/>
    <w:next w:val="201"/>
    <w:link w:val="21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215" w:customStyle="1">
    <w:name w:val="Heading 8 Char"/>
    <w:basedOn w:val="202"/>
    <w:link w:val="214"/>
    <w:uiPriority w:val="9"/>
    <w:rPr>
      <w:rFonts w:ascii="Arial" w:hAnsi="Arial" w:cs="Arial" w:eastAsia="Arial"/>
      <w:i/>
      <w:iCs/>
      <w:sz w:val="22"/>
      <w:szCs w:val="22"/>
    </w:rPr>
  </w:style>
  <w:style w:type="paragraph" w:styleId="216" w:customStyle="1">
    <w:name w:val="Heading 9"/>
    <w:basedOn w:val="201"/>
    <w:next w:val="201"/>
    <w:link w:val="2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217" w:customStyle="1">
    <w:name w:val="Heading 9 Char"/>
    <w:basedOn w:val="202"/>
    <w:link w:val="216"/>
    <w:uiPriority w:val="9"/>
    <w:rPr>
      <w:rFonts w:ascii="Arial" w:hAnsi="Arial" w:cs="Arial" w:eastAsia="Arial"/>
      <w:i/>
      <w:iCs/>
      <w:sz w:val="21"/>
      <w:szCs w:val="21"/>
    </w:rPr>
  </w:style>
  <w:style w:type="paragraph" w:styleId="218">
    <w:name w:val="List Paragraph"/>
    <w:basedOn w:val="201"/>
    <w:qFormat/>
    <w:uiPriority w:val="34"/>
    <w:pPr>
      <w:contextualSpacing w:val="true"/>
      <w:ind w:left="720"/>
    </w:pPr>
  </w:style>
  <w:style w:type="paragraph" w:styleId="219">
    <w:name w:val="No Spacing"/>
    <w:qFormat/>
    <w:uiPriority w:val="1"/>
    <w:pPr>
      <w:spacing w:lineRule="auto" w:line="240" w:after="0"/>
    </w:pPr>
  </w:style>
  <w:style w:type="paragraph" w:styleId="220">
    <w:name w:val="Title"/>
    <w:basedOn w:val="201"/>
    <w:next w:val="201"/>
    <w:link w:val="22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21" w:customStyle="1">
    <w:name w:val="Название Знак"/>
    <w:basedOn w:val="202"/>
    <w:link w:val="220"/>
    <w:uiPriority w:val="10"/>
    <w:rPr>
      <w:sz w:val="48"/>
      <w:szCs w:val="48"/>
    </w:rPr>
  </w:style>
  <w:style w:type="paragraph" w:styleId="222">
    <w:name w:val="Subtitle"/>
    <w:basedOn w:val="201"/>
    <w:next w:val="201"/>
    <w:link w:val="223"/>
    <w:qFormat/>
    <w:uiPriority w:val="11"/>
    <w:rPr>
      <w:sz w:val="24"/>
      <w:szCs w:val="24"/>
    </w:rPr>
    <w:pPr>
      <w:spacing w:before="200"/>
    </w:pPr>
  </w:style>
  <w:style w:type="character" w:styleId="223" w:customStyle="1">
    <w:name w:val="Подзаголовок Знак"/>
    <w:basedOn w:val="202"/>
    <w:link w:val="222"/>
    <w:uiPriority w:val="11"/>
    <w:rPr>
      <w:sz w:val="24"/>
      <w:szCs w:val="24"/>
    </w:rPr>
  </w:style>
  <w:style w:type="paragraph" w:styleId="224">
    <w:name w:val="Quote"/>
    <w:basedOn w:val="201"/>
    <w:next w:val="201"/>
    <w:link w:val="225"/>
    <w:qFormat/>
    <w:uiPriority w:val="29"/>
    <w:rPr>
      <w:i/>
    </w:rPr>
    <w:pPr>
      <w:ind w:left="720" w:right="720"/>
    </w:pPr>
  </w:style>
  <w:style w:type="character" w:styleId="225" w:customStyle="1">
    <w:name w:val="Цитата 2 Знак"/>
    <w:link w:val="224"/>
    <w:uiPriority w:val="29"/>
    <w:rPr>
      <w:i/>
    </w:rPr>
  </w:style>
  <w:style w:type="paragraph" w:styleId="226">
    <w:name w:val="Intense Quote"/>
    <w:basedOn w:val="201"/>
    <w:next w:val="201"/>
    <w:link w:val="22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27" w:customStyle="1">
    <w:name w:val="Выделенная цитата Знак"/>
    <w:link w:val="226"/>
    <w:uiPriority w:val="30"/>
    <w:rPr>
      <w:i/>
    </w:rPr>
  </w:style>
  <w:style w:type="character" w:styleId="228" w:customStyle="1">
    <w:name w:val="Header Char"/>
    <w:basedOn w:val="202"/>
    <w:link w:val="290"/>
    <w:uiPriority w:val="99"/>
  </w:style>
  <w:style w:type="character" w:styleId="229" w:customStyle="1">
    <w:name w:val="Footer Char"/>
    <w:basedOn w:val="202"/>
    <w:link w:val="294"/>
    <w:uiPriority w:val="99"/>
  </w:style>
  <w:style w:type="table" w:styleId="230">
    <w:name w:val="Table Grid"/>
    <w:basedOn w:val="20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31" w:customStyle="1">
    <w:name w:val="Lined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2" w:customStyle="1">
    <w:name w:val="Lined - Accent 1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3" w:customStyle="1">
    <w:name w:val="Lined - Accent 2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4" w:customStyle="1">
    <w:name w:val="Lined - Accent 3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5" w:customStyle="1">
    <w:name w:val="Lined - Accent 4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6" w:customStyle="1">
    <w:name w:val="Lined - Accent 5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7" w:customStyle="1">
    <w:name w:val="Lined - Accent 6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8" w:customStyle="1">
    <w:name w:val="Bordered"/>
    <w:basedOn w:val="2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9" w:customStyle="1">
    <w:name w:val="Bordered - Accent 1"/>
    <w:basedOn w:val="2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0" w:customStyle="1">
    <w:name w:val="Bordered - Accent 2"/>
    <w:basedOn w:val="2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1" w:customStyle="1">
    <w:name w:val="Bordered - Accent 3"/>
    <w:basedOn w:val="2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2" w:customStyle="1">
    <w:name w:val="Bordered - Accent 4"/>
    <w:basedOn w:val="2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3" w:customStyle="1">
    <w:name w:val="Bordered - Accent 5"/>
    <w:basedOn w:val="2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4" w:customStyle="1">
    <w:name w:val="Bordered - Accent 6"/>
    <w:basedOn w:val="2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5" w:customStyle="1">
    <w:name w:val="Bordered &amp; Lined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6" w:customStyle="1">
    <w:name w:val="Bordered &amp; Lined - Accent 1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7" w:customStyle="1">
    <w:name w:val="Bordered &amp; Lined - Accent 2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8" w:customStyle="1">
    <w:name w:val="Bordered &amp; Lined - Accent 3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9" w:customStyle="1">
    <w:name w:val="Bordered &amp; Lined - Accent 4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0" w:customStyle="1">
    <w:name w:val="Bordered &amp; Lined - Accent 5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1" w:customStyle="1">
    <w:name w:val="Bordered &amp; Lined - Accent 6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2">
    <w:name w:val="Hyperlink"/>
    <w:uiPriority w:val="99"/>
    <w:unhideWhenUsed/>
    <w:rPr>
      <w:color w:val="0000FF" w:themeColor="hyperlink"/>
      <w:u w:val="single"/>
    </w:rPr>
  </w:style>
  <w:style w:type="paragraph" w:styleId="253">
    <w:name w:val="footnote text"/>
    <w:basedOn w:val="201"/>
    <w:link w:val="254"/>
    <w:uiPriority w:val="99"/>
    <w:semiHidden/>
    <w:unhideWhenUsed/>
    <w:rPr>
      <w:sz w:val="18"/>
    </w:rPr>
    <w:pPr>
      <w:spacing w:lineRule="auto" w:line="240" w:after="40"/>
    </w:pPr>
  </w:style>
  <w:style w:type="character" w:styleId="254" w:customStyle="1">
    <w:name w:val="Текст сноски Знак"/>
    <w:link w:val="253"/>
    <w:uiPriority w:val="99"/>
    <w:rPr>
      <w:sz w:val="18"/>
    </w:rPr>
  </w:style>
  <w:style w:type="character" w:styleId="255">
    <w:name w:val="footnote reference"/>
    <w:basedOn w:val="202"/>
    <w:uiPriority w:val="99"/>
    <w:unhideWhenUsed/>
    <w:rPr>
      <w:vertAlign w:val="superscript"/>
    </w:rPr>
  </w:style>
  <w:style w:type="paragraph" w:styleId="256">
    <w:name w:val="toc 1"/>
    <w:basedOn w:val="201"/>
    <w:next w:val="201"/>
    <w:uiPriority w:val="39"/>
    <w:unhideWhenUsed/>
    <w:pPr>
      <w:spacing w:after="57"/>
    </w:pPr>
  </w:style>
  <w:style w:type="paragraph" w:styleId="257">
    <w:name w:val="toc 2"/>
    <w:basedOn w:val="201"/>
    <w:next w:val="201"/>
    <w:uiPriority w:val="39"/>
    <w:unhideWhenUsed/>
    <w:pPr>
      <w:ind w:left="283"/>
      <w:spacing w:after="57"/>
    </w:pPr>
  </w:style>
  <w:style w:type="paragraph" w:styleId="258">
    <w:name w:val="toc 3"/>
    <w:basedOn w:val="201"/>
    <w:next w:val="201"/>
    <w:uiPriority w:val="39"/>
    <w:unhideWhenUsed/>
    <w:pPr>
      <w:ind w:left="567"/>
      <w:spacing w:after="57"/>
    </w:pPr>
  </w:style>
  <w:style w:type="paragraph" w:styleId="259">
    <w:name w:val="toc 4"/>
    <w:basedOn w:val="201"/>
    <w:next w:val="201"/>
    <w:uiPriority w:val="39"/>
    <w:unhideWhenUsed/>
    <w:pPr>
      <w:ind w:left="850"/>
      <w:spacing w:after="57"/>
    </w:pPr>
  </w:style>
  <w:style w:type="paragraph" w:styleId="260">
    <w:name w:val="toc 5"/>
    <w:basedOn w:val="201"/>
    <w:next w:val="201"/>
    <w:uiPriority w:val="39"/>
    <w:unhideWhenUsed/>
    <w:pPr>
      <w:ind w:left="1134"/>
      <w:spacing w:after="57"/>
    </w:pPr>
  </w:style>
  <w:style w:type="paragraph" w:styleId="261">
    <w:name w:val="toc 6"/>
    <w:basedOn w:val="201"/>
    <w:next w:val="201"/>
    <w:uiPriority w:val="39"/>
    <w:unhideWhenUsed/>
    <w:pPr>
      <w:ind w:left="1417"/>
      <w:spacing w:after="57"/>
    </w:pPr>
  </w:style>
  <w:style w:type="paragraph" w:styleId="262">
    <w:name w:val="toc 7"/>
    <w:basedOn w:val="201"/>
    <w:next w:val="201"/>
    <w:uiPriority w:val="39"/>
    <w:unhideWhenUsed/>
    <w:pPr>
      <w:ind w:left="1701"/>
      <w:spacing w:after="57"/>
    </w:pPr>
  </w:style>
  <w:style w:type="paragraph" w:styleId="263">
    <w:name w:val="toc 8"/>
    <w:basedOn w:val="201"/>
    <w:next w:val="201"/>
    <w:uiPriority w:val="39"/>
    <w:unhideWhenUsed/>
    <w:pPr>
      <w:ind w:left="1984"/>
      <w:spacing w:after="57"/>
    </w:pPr>
  </w:style>
  <w:style w:type="paragraph" w:styleId="264">
    <w:name w:val="toc 9"/>
    <w:basedOn w:val="201"/>
    <w:next w:val="201"/>
    <w:uiPriority w:val="39"/>
    <w:unhideWhenUsed/>
    <w:pPr>
      <w:ind w:left="2268"/>
      <w:spacing w:after="57"/>
    </w:pPr>
  </w:style>
  <w:style w:type="paragraph" w:styleId="265">
    <w:name w:val="TOC Heading"/>
    <w:uiPriority w:val="39"/>
    <w:unhideWhenUsed/>
  </w:style>
  <w:style w:type="paragraph" w:styleId="266" w:customStyle="1">
    <w:name w:val="Heading 1"/>
    <w:basedOn w:val="201"/>
    <w:next w:val="201"/>
    <w:link w:val="275"/>
    <w:qFormat/>
    <w:rPr>
      <w:rFonts w:ascii="Times New Roman" w:hAnsi="Times New Roman" w:cs="Times New Roman" w:eastAsia="Times New Roman"/>
      <w:sz w:val="28"/>
      <w:szCs w:val="20"/>
      <w:lang w:val="uk-UA" w:eastAsia="ru-RU"/>
    </w:rPr>
    <w:pPr>
      <w:ind w:firstLine="3969"/>
      <w:keepNext/>
      <w:spacing w:lineRule="auto" w:line="240" w:after="0"/>
      <w:outlineLvl w:val="0"/>
    </w:pPr>
  </w:style>
  <w:style w:type="paragraph" w:styleId="267" w:customStyle="1">
    <w:name w:val="Heading 2"/>
    <w:basedOn w:val="201"/>
    <w:next w:val="201"/>
    <w:link w:val="276"/>
    <w:qFormat/>
    <w:rPr>
      <w:rFonts w:ascii="Times New Roman" w:hAnsi="Times New Roman" w:cs="Times New Roman" w:eastAsia="Times New Roman"/>
      <w:sz w:val="28"/>
      <w:szCs w:val="20"/>
      <w:lang w:val="uk-UA" w:eastAsia="ru-RU"/>
    </w:rPr>
    <w:pPr>
      <w:jc w:val="center"/>
      <w:keepNext/>
      <w:spacing w:lineRule="auto" w:line="240" w:after="0"/>
      <w:outlineLvl w:val="1"/>
    </w:pPr>
  </w:style>
  <w:style w:type="paragraph" w:styleId="268" w:customStyle="1">
    <w:name w:val="Heading 3"/>
    <w:basedOn w:val="201"/>
    <w:next w:val="201"/>
    <w:link w:val="277"/>
    <w:qFormat/>
    <w:rPr>
      <w:rFonts w:ascii="Times New Roman" w:hAnsi="Times New Roman" w:cs="Times New Roman" w:eastAsia="Times New Roman"/>
      <w:sz w:val="28"/>
      <w:szCs w:val="20"/>
      <w:lang w:val="uk-UA" w:eastAsia="ru-RU"/>
    </w:rPr>
    <w:pPr>
      <w:jc w:val="both"/>
      <w:keepNext/>
      <w:spacing w:lineRule="auto" w:line="240" w:after="0"/>
      <w:outlineLvl w:val="2"/>
    </w:pPr>
  </w:style>
  <w:style w:type="paragraph" w:styleId="269" w:customStyle="1">
    <w:name w:val="Heading 4"/>
    <w:basedOn w:val="201"/>
    <w:next w:val="201"/>
    <w:link w:val="278"/>
    <w:qFormat/>
    <w:rPr>
      <w:rFonts w:ascii="Times New Roman" w:hAnsi="Times New Roman" w:cs="Times New Roman" w:eastAsia="Times New Roman"/>
      <w:b/>
      <w:sz w:val="28"/>
      <w:szCs w:val="20"/>
      <w:lang w:val="uk-UA" w:eastAsia="ru-RU"/>
    </w:rPr>
    <w:pPr>
      <w:jc w:val="both"/>
      <w:keepNext/>
      <w:spacing w:lineRule="auto" w:line="240" w:after="0"/>
      <w:outlineLvl w:val="3"/>
    </w:pPr>
  </w:style>
  <w:style w:type="paragraph" w:styleId="270" w:customStyle="1">
    <w:name w:val="Heading 5"/>
    <w:basedOn w:val="201"/>
    <w:next w:val="201"/>
    <w:link w:val="279"/>
    <w:qFormat/>
    <w:rPr>
      <w:rFonts w:ascii="Times New Roman" w:hAnsi="Times New Roman" w:cs="Times New Roman" w:eastAsia="Times New Roman"/>
      <w:sz w:val="28"/>
      <w:szCs w:val="20"/>
      <w:lang w:val="uk-UA" w:eastAsia="ru-RU"/>
    </w:rPr>
    <w:pPr>
      <w:ind w:firstLine="4820"/>
      <w:keepNext/>
      <w:spacing w:lineRule="auto" w:line="240" w:after="0"/>
      <w:outlineLvl w:val="4"/>
    </w:pPr>
  </w:style>
  <w:style w:type="paragraph" w:styleId="271" w:customStyle="1">
    <w:name w:val="docdata"/>
    <w:basedOn w:val="20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72">
    <w:name w:val="Normal (Web)"/>
    <w:basedOn w:val="201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73">
    <w:name w:val="Balloon Text"/>
    <w:basedOn w:val="201"/>
    <w:link w:val="27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74" w:customStyle="1">
    <w:name w:val="Текст выноски Знак"/>
    <w:basedOn w:val="202"/>
    <w:link w:val="273"/>
    <w:uiPriority w:val="99"/>
    <w:semiHidden/>
    <w:rPr>
      <w:rFonts w:ascii="Tahoma" w:hAnsi="Tahoma" w:cs="Tahoma"/>
      <w:sz w:val="16"/>
      <w:szCs w:val="16"/>
    </w:rPr>
  </w:style>
  <w:style w:type="character" w:styleId="275" w:customStyle="1">
    <w:name w:val="Заголовок 1 Знак"/>
    <w:basedOn w:val="202"/>
    <w:link w:val="266"/>
    <w:rPr>
      <w:rFonts w:ascii="Times New Roman" w:hAnsi="Times New Roman" w:cs="Times New Roman" w:eastAsia="Times New Roman"/>
      <w:sz w:val="28"/>
      <w:szCs w:val="20"/>
      <w:lang w:val="uk-UA" w:eastAsia="ru-RU"/>
    </w:rPr>
  </w:style>
  <w:style w:type="character" w:styleId="276" w:customStyle="1">
    <w:name w:val="Заголовок 2 Знак"/>
    <w:basedOn w:val="202"/>
    <w:link w:val="267"/>
    <w:rPr>
      <w:rFonts w:ascii="Times New Roman" w:hAnsi="Times New Roman" w:cs="Times New Roman" w:eastAsia="Times New Roman"/>
      <w:sz w:val="28"/>
      <w:szCs w:val="20"/>
      <w:lang w:val="uk-UA" w:eastAsia="ru-RU"/>
    </w:rPr>
  </w:style>
  <w:style w:type="character" w:styleId="277" w:customStyle="1">
    <w:name w:val="Заголовок 3 Знак"/>
    <w:basedOn w:val="202"/>
    <w:link w:val="268"/>
    <w:rPr>
      <w:rFonts w:ascii="Times New Roman" w:hAnsi="Times New Roman" w:cs="Times New Roman" w:eastAsia="Times New Roman"/>
      <w:sz w:val="28"/>
      <w:szCs w:val="20"/>
      <w:lang w:val="uk-UA" w:eastAsia="ru-RU"/>
    </w:rPr>
  </w:style>
  <w:style w:type="character" w:styleId="278" w:customStyle="1">
    <w:name w:val="Заголовок 4 Знак"/>
    <w:basedOn w:val="202"/>
    <w:link w:val="269"/>
    <w:rPr>
      <w:rFonts w:ascii="Times New Roman" w:hAnsi="Times New Roman" w:cs="Times New Roman" w:eastAsia="Times New Roman"/>
      <w:b/>
      <w:sz w:val="28"/>
      <w:szCs w:val="20"/>
      <w:lang w:val="uk-UA" w:eastAsia="ru-RU"/>
    </w:rPr>
  </w:style>
  <w:style w:type="character" w:styleId="279" w:customStyle="1">
    <w:name w:val="Заголовок 5 Знак"/>
    <w:basedOn w:val="202"/>
    <w:link w:val="270"/>
    <w:rPr>
      <w:rFonts w:ascii="Times New Roman" w:hAnsi="Times New Roman" w:cs="Times New Roman" w:eastAsia="Times New Roman"/>
      <w:sz w:val="28"/>
      <w:szCs w:val="20"/>
      <w:lang w:val="uk-UA" w:eastAsia="ru-RU"/>
    </w:rPr>
  </w:style>
  <w:style w:type="character" w:styleId="280" w:customStyle="1">
    <w:name w:val="apple-converted-space"/>
    <w:basedOn w:val="202"/>
  </w:style>
  <w:style w:type="character" w:styleId="281" w:customStyle="1">
    <w:name w:val="goog_qs-tidbit goog_qs-tidbit-0"/>
    <w:basedOn w:val="202"/>
  </w:style>
  <w:style w:type="paragraph" w:styleId="282">
    <w:name w:val="Body Text Indent"/>
    <w:basedOn w:val="201"/>
    <w:link w:val="28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283" w:customStyle="1">
    <w:name w:val="Основной текст с отступом Знак"/>
    <w:basedOn w:val="202"/>
    <w:link w:val="282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284" w:customStyle="1">
    <w:name w:val="goog_qs-tidbit goog_qs-tidbit-1"/>
    <w:basedOn w:val="202"/>
  </w:style>
  <w:style w:type="paragraph" w:styleId="285">
    <w:name w:val="Body Text Indent 2"/>
    <w:basedOn w:val="201"/>
    <w:link w:val="28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286" w:customStyle="1">
    <w:name w:val="Основной текст с отступом 2 Знак"/>
    <w:basedOn w:val="202"/>
    <w:link w:val="285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287">
    <w:name w:val="Strong"/>
    <w:basedOn w:val="202"/>
    <w:qFormat/>
    <w:uiPriority w:val="22"/>
    <w:rPr>
      <w:b/>
      <w:bCs/>
    </w:rPr>
  </w:style>
  <w:style w:type="paragraph" w:styleId="288">
    <w:name w:val="Body Text"/>
    <w:basedOn w:val="201"/>
    <w:link w:val="289"/>
    <w:rPr>
      <w:rFonts w:ascii="Times New Roman" w:hAnsi="Times New Roman" w:cs="Times New Roman" w:eastAsia="Times New Roman"/>
      <w:sz w:val="20"/>
      <w:szCs w:val="20"/>
      <w:lang w:val="uk-UA" w:eastAsia="ru-RU"/>
    </w:rPr>
    <w:pPr>
      <w:spacing w:lineRule="auto" w:line="240" w:after="120"/>
    </w:pPr>
  </w:style>
  <w:style w:type="character" w:styleId="289" w:customStyle="1">
    <w:name w:val="Основной текст Знак"/>
    <w:basedOn w:val="202"/>
    <w:link w:val="288"/>
    <w:rPr>
      <w:rFonts w:ascii="Times New Roman" w:hAnsi="Times New Roman" w:cs="Times New Roman" w:eastAsia="Times New Roman"/>
      <w:sz w:val="20"/>
      <w:szCs w:val="20"/>
      <w:lang w:val="uk-UA" w:eastAsia="ru-RU"/>
    </w:rPr>
  </w:style>
  <w:style w:type="paragraph" w:styleId="290" w:customStyle="1">
    <w:name w:val="Header"/>
    <w:basedOn w:val="201"/>
    <w:link w:val="291"/>
    <w:rPr>
      <w:rFonts w:ascii="Times New Roman" w:hAnsi="Times New Roman" w:cs="Times New Roman" w:eastAsia="Times New Roman"/>
      <w:sz w:val="20"/>
      <w:szCs w:val="20"/>
      <w:lang w:val="uk-UA"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91" w:customStyle="1">
    <w:name w:val="Верхний колонтитул Знак"/>
    <w:basedOn w:val="202"/>
    <w:link w:val="290"/>
    <w:rPr>
      <w:rFonts w:ascii="Times New Roman" w:hAnsi="Times New Roman" w:cs="Times New Roman" w:eastAsia="Times New Roman"/>
      <w:sz w:val="20"/>
      <w:szCs w:val="20"/>
      <w:lang w:val="uk-UA" w:eastAsia="ru-RU"/>
    </w:rPr>
  </w:style>
  <w:style w:type="character" w:styleId="292">
    <w:name w:val="page number"/>
    <w:basedOn w:val="202"/>
  </w:style>
  <w:style w:type="paragraph" w:styleId="293" w:customStyle="1">
    <w:name w:val="Знак Знак1 Знак"/>
    <w:basedOn w:val="201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294" w:customStyle="1">
    <w:name w:val="Footer"/>
    <w:basedOn w:val="201"/>
    <w:link w:val="29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95" w:customStyle="1">
    <w:name w:val="Нижний колонтитул Знак"/>
    <w:basedOn w:val="202"/>
    <w:link w:val="294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